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cs="宋体"/>
          <w:b/>
          <w:color w:val="auto"/>
          <w:sz w:val="32"/>
          <w:u w:color="auto"/>
          <w:lang w:val="en-US" w:eastAsia="zh-CN"/>
        </w:rPr>
        <w:t>辰溪县</w:t>
      </w:r>
      <w:r>
        <w:rPr>
          <w:rFonts w:ascii="宋体" w:hAnsi="宋体" w:eastAsia="宋体" w:cs="宋体"/>
          <w:b/>
          <w:color w:val="auto"/>
          <w:sz w:val="32"/>
          <w:u w:color="auto"/>
        </w:rPr>
        <w:t>水泥</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31A86552">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14:paraId="186C3688">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14:paraId="1E9B9757">
      <w:pPr>
        <w:snapToGrid w:val="0"/>
        <w:spacing w:line="440" w:lineRule="exact"/>
        <w:ind w:firstLine="420" w:firstLineChars="200"/>
        <w:rPr>
          <w:color w:val="000000"/>
          <w:szCs w:val="21"/>
        </w:rPr>
      </w:pPr>
      <w:r>
        <w:rPr>
          <w:rFonts w:hint="eastAsia"/>
          <w:color w:val="000000"/>
          <w:szCs w:val="21"/>
          <w:lang w:val="en-US" w:eastAsia="zh-CN"/>
        </w:rPr>
        <w:t xml:space="preserve"> </w:t>
      </w:r>
      <w:r>
        <w:rPr>
          <w:color w:val="000000"/>
          <w:szCs w:val="21"/>
        </w:rPr>
        <w:t>每批次产品抽取样品</w:t>
      </w:r>
      <w:r>
        <w:rPr>
          <w:rFonts w:hint="eastAsia"/>
          <w:color w:val="000000"/>
          <w:szCs w:val="21"/>
          <w:lang w:eastAsia="zh-CN"/>
        </w:rPr>
        <w:t>不少于</w:t>
      </w:r>
      <w:r>
        <w:rPr>
          <w:rFonts w:hint="eastAsia" w:cs="Times New Roman"/>
          <w:color w:val="000000"/>
          <w:szCs w:val="21"/>
          <w:lang w:val="en-US" w:eastAsia="zh-CN"/>
        </w:rPr>
        <w:t>20kg</w:t>
      </w:r>
      <w:r>
        <w:rPr>
          <w:color w:val="000000"/>
          <w:szCs w:val="21"/>
        </w:rPr>
        <w:t>，其中</w:t>
      </w:r>
      <w:r>
        <w:rPr>
          <w:rFonts w:hint="eastAsia"/>
          <w:color w:val="auto"/>
          <w:szCs w:val="21"/>
          <w:lang w:val="en-US" w:eastAsia="zh-CN"/>
        </w:rPr>
        <w:t>10kg</w:t>
      </w:r>
      <w:r>
        <w:rPr>
          <w:color w:val="000000"/>
          <w:szCs w:val="21"/>
        </w:rPr>
        <w:t>作为检验样品</w:t>
      </w:r>
      <w:r>
        <w:rPr>
          <w:rFonts w:hint="eastAsia"/>
          <w:color w:val="000000"/>
          <w:szCs w:val="21"/>
          <w:lang w:eastAsia="zh-CN"/>
        </w:rPr>
        <w:t>，</w:t>
      </w:r>
      <w:r>
        <w:rPr>
          <w:rFonts w:hint="eastAsia"/>
          <w:color w:val="auto"/>
          <w:szCs w:val="21"/>
          <w:lang w:val="en-US" w:eastAsia="zh-CN"/>
        </w:rPr>
        <w:t>10kg</w:t>
      </w:r>
      <w:r>
        <w:rPr>
          <w:rFonts w:hint="eastAsia"/>
          <w:color w:val="000000"/>
          <w:szCs w:val="21"/>
          <w:lang w:val="en-US" w:eastAsia="zh-CN"/>
        </w:rPr>
        <w:t>作为</w:t>
      </w:r>
      <w:r>
        <w:rPr>
          <w:color w:val="000000"/>
          <w:szCs w:val="21"/>
        </w:rPr>
        <w:t>备用样品。</w:t>
      </w:r>
    </w:p>
    <w:p w14:paraId="7E7F5BF4">
      <w:pPr>
        <w:snapToGrid w:val="0"/>
        <w:spacing w:line="440" w:lineRule="exact"/>
        <w:ind w:firstLine="420" w:firstLineChars="200"/>
        <w:rPr>
          <w:rFonts w:hint="default"/>
          <w:color w:val="000000"/>
          <w:szCs w:val="21"/>
          <w:lang w:val="en-US" w:eastAsia="zh-CN"/>
        </w:rPr>
      </w:pPr>
    </w:p>
    <w:p w14:paraId="7C5E2B64">
      <w:pPr>
        <w:snapToGrid w:val="0"/>
        <w:spacing w:line="440" w:lineRule="exact"/>
        <w:rPr>
          <w:rFonts w:eastAsia="黑体"/>
          <w:color w:val="000000"/>
          <w:szCs w:val="21"/>
        </w:rPr>
      </w:pPr>
      <w:r>
        <w:rPr>
          <w:rFonts w:eastAsia="黑体"/>
          <w:color w:val="000000"/>
          <w:szCs w:val="21"/>
        </w:rPr>
        <w:t>2 检验依据</w:t>
      </w:r>
    </w:p>
    <w:p w14:paraId="1A0A5DE6">
      <w:pPr>
        <w:tabs>
          <w:tab w:val="left" w:pos="1701"/>
          <w:tab w:val="left" w:pos="2268"/>
        </w:tabs>
        <w:snapToGrid w:val="0"/>
        <w:spacing w:line="440" w:lineRule="exact"/>
        <w:jc w:val="center"/>
        <w:rPr>
          <w:rFonts w:hint="default" w:eastAsia="宋体"/>
          <w:color w:val="000000"/>
          <w:szCs w:val="21"/>
          <w:lang w:val="en-US" w:eastAsia="zh-CN"/>
        </w:rPr>
      </w:pPr>
      <w:r>
        <w:rPr>
          <w:rFonts w:hint="eastAsia" w:ascii="宋体" w:hAnsi="宋体"/>
          <w:color w:val="000000"/>
          <w:szCs w:val="21"/>
        </w:rPr>
        <w:t>表</w:t>
      </w:r>
      <w:r>
        <w:rPr>
          <w:rFonts w:hint="eastAsia" w:ascii="宋体" w:hAnsi="宋体"/>
          <w:color w:val="000000"/>
          <w:szCs w:val="21"/>
          <w:lang w:val="en-US" w:eastAsia="zh-CN"/>
        </w:rPr>
        <w:t xml:space="preserve">1 </w:t>
      </w:r>
      <w:r>
        <w:rPr>
          <w:rFonts w:hint="eastAsia"/>
          <w:color w:val="000000"/>
          <w:szCs w:val="21"/>
        </w:rPr>
        <w:t xml:space="preserve"> </w:t>
      </w:r>
      <w:r>
        <w:rPr>
          <w:rFonts w:hint="eastAsia"/>
          <w:color w:val="000000"/>
          <w:szCs w:val="21"/>
          <w:lang w:val="en-US" w:eastAsia="zh-CN"/>
        </w:rPr>
        <w:t>通用硅酸盐水泥</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氯离子</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176-2017</w:t>
            </w:r>
          </w:p>
        </w:tc>
      </w:tr>
      <w:tr w14:paraId="5FAA1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C63A74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4268465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烧失量</w:t>
            </w:r>
          </w:p>
        </w:tc>
        <w:tc>
          <w:tcPr>
            <w:tcW w:w="3473" w:type="dxa"/>
            <w:vAlign w:val="center"/>
          </w:tcPr>
          <w:p w14:paraId="74F22D4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176-2017</w:t>
            </w:r>
          </w:p>
        </w:tc>
      </w:tr>
      <w:tr w14:paraId="13413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03C5B7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0A7705A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三氧化硫</w:t>
            </w:r>
          </w:p>
        </w:tc>
        <w:tc>
          <w:tcPr>
            <w:tcW w:w="3473" w:type="dxa"/>
            <w:vAlign w:val="center"/>
          </w:tcPr>
          <w:p w14:paraId="1ACF81A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176-2017</w:t>
            </w:r>
          </w:p>
        </w:tc>
      </w:tr>
      <w:tr w14:paraId="4EE90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48740B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31D0623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氧化镁</w:t>
            </w:r>
          </w:p>
        </w:tc>
        <w:tc>
          <w:tcPr>
            <w:tcW w:w="3473" w:type="dxa"/>
            <w:vAlign w:val="center"/>
          </w:tcPr>
          <w:p w14:paraId="66CBE57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176-2017</w:t>
            </w:r>
          </w:p>
        </w:tc>
      </w:tr>
      <w:tr w14:paraId="47D78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01ECD5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775B7FE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凝结时间</w:t>
            </w:r>
          </w:p>
        </w:tc>
        <w:tc>
          <w:tcPr>
            <w:tcW w:w="3473" w:type="dxa"/>
            <w:vAlign w:val="center"/>
          </w:tcPr>
          <w:p w14:paraId="61F1193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1346-2024</w:t>
            </w:r>
          </w:p>
        </w:tc>
      </w:tr>
      <w:tr w14:paraId="7445B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CFFEC5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462EF62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安定性（沸煮法）</w:t>
            </w:r>
          </w:p>
        </w:tc>
        <w:tc>
          <w:tcPr>
            <w:tcW w:w="3473" w:type="dxa"/>
            <w:vAlign w:val="center"/>
          </w:tcPr>
          <w:p w14:paraId="4BDFF1C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1346-2024</w:t>
            </w:r>
          </w:p>
          <w:p w14:paraId="5E0913B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750-2024</w:t>
            </w:r>
          </w:p>
        </w:tc>
      </w:tr>
      <w:tr w14:paraId="5CC54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7667FB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3153837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强度-抗压强度（3天）</w:t>
            </w:r>
          </w:p>
        </w:tc>
        <w:tc>
          <w:tcPr>
            <w:tcW w:w="3473" w:type="dxa"/>
            <w:vAlign w:val="center"/>
          </w:tcPr>
          <w:p w14:paraId="7C7C34D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175-2023</w:t>
            </w:r>
          </w:p>
          <w:p w14:paraId="5ECD500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17671-2021</w:t>
            </w:r>
          </w:p>
          <w:p w14:paraId="05DA47A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2419-2005</w:t>
            </w:r>
          </w:p>
        </w:tc>
      </w:tr>
      <w:tr w14:paraId="61A2C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535AE7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4F3FF71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强度-抗折强度（3天）</w:t>
            </w:r>
          </w:p>
        </w:tc>
        <w:tc>
          <w:tcPr>
            <w:tcW w:w="3473" w:type="dxa"/>
            <w:vAlign w:val="center"/>
          </w:tcPr>
          <w:p w14:paraId="6DF28F8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175-2023</w:t>
            </w:r>
          </w:p>
          <w:p w14:paraId="48D050E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17671-2021</w:t>
            </w:r>
          </w:p>
          <w:p w14:paraId="0239D75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2419-2005</w:t>
            </w:r>
          </w:p>
        </w:tc>
      </w:tr>
    </w:tbl>
    <w:p w14:paraId="20974650">
      <w:pPr>
        <w:snapToGrid w:val="0"/>
        <w:spacing w:line="440" w:lineRule="exact"/>
        <w:jc w:val="both"/>
        <w:rPr>
          <w:rFonts w:hint="default" w:eastAsia="宋体"/>
          <w:color w:val="000000"/>
          <w:szCs w:val="21"/>
          <w:lang w:val="en-US" w:eastAsia="zh-CN"/>
        </w:rPr>
      </w:pPr>
    </w:p>
    <w:p w14:paraId="4AF50A35">
      <w:pPr>
        <w:tabs>
          <w:tab w:val="left" w:pos="1701"/>
          <w:tab w:val="left" w:pos="2268"/>
        </w:tabs>
        <w:snapToGrid w:val="0"/>
        <w:spacing w:line="440" w:lineRule="exact"/>
        <w:jc w:val="center"/>
        <w:rPr>
          <w:rFonts w:hint="eastAsia" w:ascii="宋体" w:hAnsi="宋体"/>
          <w:color w:val="000000"/>
          <w:szCs w:val="21"/>
        </w:rPr>
      </w:pPr>
    </w:p>
    <w:p w14:paraId="6DA1283C">
      <w:pPr>
        <w:tabs>
          <w:tab w:val="left" w:pos="1701"/>
          <w:tab w:val="left" w:pos="2268"/>
        </w:tabs>
        <w:snapToGrid w:val="0"/>
        <w:spacing w:line="440" w:lineRule="exact"/>
        <w:jc w:val="center"/>
        <w:rPr>
          <w:rFonts w:eastAsia="黑体"/>
          <w:color w:val="000000"/>
          <w:szCs w:val="21"/>
        </w:rPr>
      </w:pPr>
      <w:r>
        <w:rPr>
          <w:rFonts w:hint="eastAsia" w:ascii="宋体" w:hAnsi="宋体"/>
          <w:color w:val="000000"/>
          <w:szCs w:val="21"/>
        </w:rPr>
        <w:t>表</w:t>
      </w:r>
      <w:r>
        <w:rPr>
          <w:rFonts w:hint="eastAsia" w:ascii="宋体" w:hAnsi="宋体"/>
          <w:color w:val="000000"/>
          <w:szCs w:val="21"/>
          <w:lang w:val="en-US" w:eastAsia="zh-CN"/>
        </w:rPr>
        <w:t>2</w:t>
      </w:r>
      <w:r>
        <w:rPr>
          <w:rFonts w:hint="eastAsia"/>
          <w:color w:val="000000"/>
          <w:szCs w:val="21"/>
          <w:lang w:val="en-US" w:eastAsia="zh-CN"/>
        </w:rPr>
        <w:t xml:space="preserve"> 砌筑水泥</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38F84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38C7B36">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325DF0FE">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5C74AB4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7B1D3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405962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4AC528A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凝结时间</w:t>
            </w:r>
          </w:p>
        </w:tc>
        <w:tc>
          <w:tcPr>
            <w:tcW w:w="3473" w:type="dxa"/>
            <w:vAlign w:val="center"/>
          </w:tcPr>
          <w:p w14:paraId="54AECD38">
            <w:pPr>
              <w:keepNext w:val="0"/>
              <w:keepLines w:val="0"/>
              <w:widowControl/>
              <w:suppressLineNumbers w:val="0"/>
              <w:jc w:val="center"/>
              <w:textAlignment w:val="center"/>
              <w:rPr>
                <w:rFonts w:hint="default" w:eastAsia="宋体"/>
                <w:color w:val="000000"/>
                <w:szCs w:val="21"/>
                <w:vertAlign w:val="baseline"/>
                <w:lang w:val="en-US" w:eastAsia="zh-CN"/>
              </w:rPr>
            </w:pPr>
            <w:r>
              <w:rPr>
                <w:rFonts w:hint="eastAsia" w:ascii="宋体" w:hAnsi="宋体" w:eastAsia="宋体" w:cs="宋体"/>
                <w:i w:val="0"/>
                <w:iCs w:val="0"/>
                <w:color w:val="000000"/>
                <w:kern w:val="0"/>
                <w:sz w:val="20"/>
                <w:szCs w:val="20"/>
                <w:u w:val="none"/>
                <w:lang w:val="en-US" w:eastAsia="zh-CN" w:bidi="ar"/>
              </w:rPr>
              <w:t>GB/T 1346-2024</w:t>
            </w:r>
          </w:p>
        </w:tc>
      </w:tr>
      <w:tr w14:paraId="30BA1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4B8894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5585ABB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沸煮法安定性</w:t>
            </w:r>
          </w:p>
        </w:tc>
        <w:tc>
          <w:tcPr>
            <w:tcW w:w="3473" w:type="dxa"/>
            <w:vAlign w:val="center"/>
          </w:tcPr>
          <w:p w14:paraId="7A4C27C9">
            <w:pPr>
              <w:keepNext w:val="0"/>
              <w:keepLines w:val="0"/>
              <w:widowControl/>
              <w:suppressLineNumbers w:val="0"/>
              <w:jc w:val="center"/>
              <w:textAlignment w:val="center"/>
              <w:rPr>
                <w:rFonts w:hint="default" w:eastAsia="宋体"/>
                <w:color w:val="000000"/>
                <w:szCs w:val="21"/>
                <w:vertAlign w:val="baseline"/>
                <w:lang w:val="en-US" w:eastAsia="zh-CN"/>
              </w:rPr>
            </w:pPr>
            <w:r>
              <w:rPr>
                <w:rStyle w:val="8"/>
                <w:lang w:val="en-US" w:eastAsia="zh-CN" w:bidi="ar"/>
              </w:rPr>
              <w:t>GB/T 1346-2024</w:t>
            </w:r>
            <w:r>
              <w:rPr>
                <w:rStyle w:val="8"/>
                <w:lang w:val="en-US" w:eastAsia="zh-CN" w:bidi="ar"/>
              </w:rPr>
              <w:br w:type="textWrapping"/>
            </w:r>
            <w:r>
              <w:rPr>
                <w:rStyle w:val="8"/>
                <w:lang w:val="en-US" w:eastAsia="zh-CN" w:bidi="ar"/>
              </w:rPr>
              <w:t>GB/T 750-2024</w:t>
            </w:r>
          </w:p>
        </w:tc>
      </w:tr>
      <w:tr w14:paraId="230E4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CAD6F2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6479C3C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强度-抗压强度（3天）</w:t>
            </w:r>
          </w:p>
        </w:tc>
        <w:tc>
          <w:tcPr>
            <w:tcW w:w="3473" w:type="dxa"/>
            <w:vAlign w:val="center"/>
          </w:tcPr>
          <w:p w14:paraId="58A7A12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17671-2021</w:t>
            </w:r>
          </w:p>
        </w:tc>
      </w:tr>
      <w:tr w14:paraId="0F43A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BD7B0F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1298565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强度-抗折强度（3天）</w:t>
            </w:r>
          </w:p>
        </w:tc>
        <w:tc>
          <w:tcPr>
            <w:tcW w:w="3473" w:type="dxa"/>
            <w:vAlign w:val="center"/>
          </w:tcPr>
          <w:p w14:paraId="2F515B0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17671-2021</w:t>
            </w:r>
          </w:p>
        </w:tc>
      </w:tr>
      <w:tr w14:paraId="5DF59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CD43B2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653E517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氯离子</w:t>
            </w:r>
          </w:p>
        </w:tc>
        <w:tc>
          <w:tcPr>
            <w:tcW w:w="3473" w:type="dxa"/>
            <w:vAlign w:val="center"/>
          </w:tcPr>
          <w:p w14:paraId="7483130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176-2</w:t>
            </w:r>
            <w:bookmarkStart w:id="0" w:name="_GoBack"/>
            <w:bookmarkEnd w:id="0"/>
            <w:r>
              <w:rPr>
                <w:rFonts w:hint="default" w:eastAsia="宋体"/>
                <w:color w:val="000000"/>
                <w:szCs w:val="21"/>
                <w:vertAlign w:val="baseline"/>
                <w:lang w:val="en-US" w:eastAsia="zh-CN"/>
              </w:rPr>
              <w:t>017</w:t>
            </w:r>
          </w:p>
        </w:tc>
      </w:tr>
      <w:tr w14:paraId="275D4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93E757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31E9834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水泥中水溶性铬</w:t>
            </w:r>
          </w:p>
        </w:tc>
        <w:tc>
          <w:tcPr>
            <w:tcW w:w="3473" w:type="dxa"/>
            <w:vAlign w:val="center"/>
          </w:tcPr>
          <w:p w14:paraId="1B4A2041">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31893-2015</w:t>
            </w:r>
          </w:p>
        </w:tc>
      </w:tr>
      <w:tr w14:paraId="09843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148442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0820642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保水率</w:t>
            </w:r>
          </w:p>
        </w:tc>
        <w:tc>
          <w:tcPr>
            <w:tcW w:w="3473" w:type="dxa"/>
            <w:vAlign w:val="center"/>
          </w:tcPr>
          <w:p w14:paraId="27D6953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3183-2017</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175-2023《通用硅酸盐水泥》</w:t>
      </w:r>
    </w:p>
    <w:p w14:paraId="622E0ACB">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3183-2017《砌筑水泥》</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2EE8393">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D388B2E-375F-4E3C-9DC0-1FDF024639E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8CA0F886-05A5-490E-BD17-7AF1FFF4550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0280289"/>
    <w:rsid w:val="03394EB3"/>
    <w:rsid w:val="04333FF8"/>
    <w:rsid w:val="060317A8"/>
    <w:rsid w:val="097F4A94"/>
    <w:rsid w:val="0A526420"/>
    <w:rsid w:val="0D19796D"/>
    <w:rsid w:val="13CC32D4"/>
    <w:rsid w:val="14DC1B42"/>
    <w:rsid w:val="17C074F9"/>
    <w:rsid w:val="1B403722"/>
    <w:rsid w:val="1BBE4697"/>
    <w:rsid w:val="1C213493"/>
    <w:rsid w:val="1CF163A7"/>
    <w:rsid w:val="21EE1107"/>
    <w:rsid w:val="25DF3AF4"/>
    <w:rsid w:val="27701672"/>
    <w:rsid w:val="2ACD3FAF"/>
    <w:rsid w:val="2AFF7B61"/>
    <w:rsid w:val="2CB2345D"/>
    <w:rsid w:val="3330332D"/>
    <w:rsid w:val="369B4675"/>
    <w:rsid w:val="37AB5B7E"/>
    <w:rsid w:val="384F4255"/>
    <w:rsid w:val="3AA82343"/>
    <w:rsid w:val="3C9E39FD"/>
    <w:rsid w:val="441D542D"/>
    <w:rsid w:val="44937F9B"/>
    <w:rsid w:val="4721404E"/>
    <w:rsid w:val="507908EE"/>
    <w:rsid w:val="52137865"/>
    <w:rsid w:val="522E2F34"/>
    <w:rsid w:val="530F7A0D"/>
    <w:rsid w:val="55314A68"/>
    <w:rsid w:val="5551190C"/>
    <w:rsid w:val="56A25A40"/>
    <w:rsid w:val="57A31A70"/>
    <w:rsid w:val="5A567682"/>
    <w:rsid w:val="5C0748DB"/>
    <w:rsid w:val="5E4E4E2C"/>
    <w:rsid w:val="5EA66A16"/>
    <w:rsid w:val="5F894884"/>
    <w:rsid w:val="625C73EB"/>
    <w:rsid w:val="660364FC"/>
    <w:rsid w:val="684A6664"/>
    <w:rsid w:val="6A7E6BAB"/>
    <w:rsid w:val="6A811342"/>
    <w:rsid w:val="6B8D6C10"/>
    <w:rsid w:val="6E8F6471"/>
    <w:rsid w:val="6F3F1B91"/>
    <w:rsid w:val="702B4DF4"/>
    <w:rsid w:val="72321ACB"/>
    <w:rsid w:val="75B01AD0"/>
    <w:rsid w:val="78547D9F"/>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 w:type="character" w:customStyle="1" w:styleId="8">
    <w:name w:val="font21"/>
    <w:basedOn w:val="6"/>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747</Words>
  <Characters>993</Characters>
  <Lines>0</Lines>
  <Paragraphs>0</Paragraphs>
  <TotalTime>2</TotalTime>
  <ScaleCrop>false</ScaleCrop>
  <LinksUpToDate>false</LinksUpToDate>
  <CharactersWithSpaces>1022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2026-03-19T08:03:03Z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016D3AC7696B45BF9FAC47A531C3677A_13</vt:lpwstr>
  </property>
  <property fmtid="{D5CDD505-2E9C-101B-9397-08002B2CF9AE}" pid="4" name="KSOTemplateDocerSaveRecord">
    <vt:lpwstr>eyJoZGlkIjoiNWNkZGY4NTNkYTNlZDAyNmJkNzQwY2RmNmEzMmE2NDAiLCJ1c2VySWQiOiIxNDQ1NjU1MDYxIn0=</vt:lpwstr>
  </property>
</Properties>
</file>